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83E" w:rsidRDefault="006E683E" w:rsidP="006E683E">
      <w:pPr>
        <w:pStyle w:val="ListParagraph"/>
        <w:spacing w:line="360" w:lineRule="auto"/>
        <w:ind w:left="0"/>
        <w:jc w:val="center"/>
        <w:rPr>
          <w:rFonts w:ascii="Times New Roman" w:hAnsi="Times New Roman" w:cs="Times New Roman"/>
          <w:b/>
          <w:sz w:val="32"/>
          <w:szCs w:val="24"/>
          <w:lang w:val="en-US"/>
        </w:rPr>
      </w:pPr>
      <w:r>
        <w:rPr>
          <w:rFonts w:ascii="Times New Roman" w:hAnsi="Times New Roman" w:cs="Times New Roman"/>
          <w:b/>
          <w:noProof/>
          <w:sz w:val="32"/>
          <w:szCs w:val="24"/>
          <w:lang w:val="en-US" w:eastAsia="en-US"/>
        </w:rPr>
        <w:drawing>
          <wp:inline distT="0" distB="0" distL="0" distR="0">
            <wp:extent cx="3048006" cy="3048006"/>
            <wp:effectExtent l="0" t="0" r="0" b="0"/>
            <wp:docPr id="1" name="Picture 0" descr="11847_logo_MB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47_logo_MBDC.png"/>
                    <pic:cNvPicPr/>
                  </pic:nvPicPr>
                  <pic:blipFill>
                    <a:blip r:embed="rId5" cstate="print"/>
                    <a:stretch>
                      <a:fillRect/>
                    </a:stretch>
                  </pic:blipFill>
                  <pic:spPr>
                    <a:xfrm>
                      <a:off x="0" y="0"/>
                      <a:ext cx="3048006" cy="3048006"/>
                    </a:xfrm>
                    <a:prstGeom prst="rect">
                      <a:avLst/>
                    </a:prstGeom>
                  </pic:spPr>
                </pic:pic>
              </a:graphicData>
            </a:graphic>
          </wp:inline>
        </w:drawing>
      </w:r>
    </w:p>
    <w:p w:rsidR="006E683E" w:rsidRDefault="006E683E" w:rsidP="006E683E">
      <w:pPr>
        <w:pStyle w:val="ListParagraph"/>
        <w:spacing w:line="360" w:lineRule="auto"/>
        <w:ind w:left="0"/>
        <w:jc w:val="center"/>
        <w:rPr>
          <w:rFonts w:ascii="Times New Roman" w:hAnsi="Times New Roman" w:cs="Times New Roman"/>
          <w:b/>
          <w:sz w:val="32"/>
          <w:szCs w:val="24"/>
          <w:lang w:val="en-US"/>
        </w:rPr>
      </w:pPr>
    </w:p>
    <w:p w:rsidR="00A54521" w:rsidRPr="00E277FF" w:rsidRDefault="00A54521" w:rsidP="00A54521">
      <w:pPr>
        <w:pStyle w:val="ListParagraph"/>
        <w:spacing w:line="360" w:lineRule="auto"/>
        <w:ind w:left="0"/>
        <w:jc w:val="center"/>
        <w:rPr>
          <w:rFonts w:ascii="Times New Roman" w:hAnsi="Times New Roman" w:cs="Times New Roman"/>
          <w:b/>
          <w:sz w:val="32"/>
          <w:szCs w:val="24"/>
          <w:lang w:val="en-US"/>
        </w:rPr>
      </w:pPr>
      <w:r w:rsidRPr="00E277FF">
        <w:rPr>
          <w:rFonts w:ascii="Times New Roman" w:hAnsi="Times New Roman" w:cs="Times New Roman"/>
          <w:b/>
          <w:sz w:val="32"/>
          <w:szCs w:val="24"/>
          <w:lang w:val="en-US"/>
        </w:rPr>
        <w:t>Research Support</w:t>
      </w:r>
    </w:p>
    <w:p w:rsidR="00A54521" w:rsidRPr="00E277FF" w:rsidRDefault="00A54521" w:rsidP="00A54521">
      <w:pPr>
        <w:pStyle w:val="ListParagraph"/>
        <w:spacing w:line="360" w:lineRule="auto"/>
        <w:ind w:left="0"/>
        <w:jc w:val="both"/>
        <w:rPr>
          <w:rFonts w:ascii="Times New Roman" w:hAnsi="Times New Roman" w:cs="Times New Roman"/>
          <w:sz w:val="28"/>
          <w:szCs w:val="24"/>
          <w:lang w:val="en-US"/>
        </w:rPr>
      </w:pPr>
      <w:r w:rsidRPr="00E277FF">
        <w:rPr>
          <w:rFonts w:ascii="Times New Roman" w:hAnsi="Times New Roman" w:cs="Times New Roman"/>
          <w:sz w:val="28"/>
          <w:szCs w:val="24"/>
          <w:lang w:val="en-US"/>
        </w:rPr>
        <w:t>The teaching staffs can avail reimbursement of registration fee for scientific presentations in conferences. They are also provided with financial support for scientific publications in indexed journals. Utilization of advanced equipment like CBCT and lasers for clinical studies are extended at concessional rates.</w:t>
      </w:r>
    </w:p>
    <w:p w:rsidR="0046420F" w:rsidRDefault="0046420F"/>
    <w:sectPr w:rsidR="0046420F" w:rsidSect="00AD7A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E3762"/>
    <w:multiLevelType w:val="hybridMultilevel"/>
    <w:tmpl w:val="A0CC234E"/>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683E"/>
    <w:rsid w:val="0046420F"/>
    <w:rsid w:val="006E683E"/>
    <w:rsid w:val="00A54521"/>
    <w:rsid w:val="00AD7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A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83E"/>
    <w:pPr>
      <w:ind w:left="720"/>
      <w:contextualSpacing/>
    </w:pPr>
    <w:rPr>
      <w:lang w:val="en-GB" w:eastAsia="en-GB"/>
    </w:rPr>
  </w:style>
  <w:style w:type="paragraph" w:styleId="BalloonText">
    <w:name w:val="Balloon Text"/>
    <w:basedOn w:val="Normal"/>
    <w:link w:val="BalloonTextChar"/>
    <w:uiPriority w:val="99"/>
    <w:semiHidden/>
    <w:unhideWhenUsed/>
    <w:rsid w:val="006E6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8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2024-02-12T17:30:00Z</dcterms:created>
  <dcterms:modified xsi:type="dcterms:W3CDTF">2024-02-12T17:37:00Z</dcterms:modified>
</cp:coreProperties>
</file>