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3E" w:rsidRDefault="006E683E" w:rsidP="006E683E">
      <w:pPr>
        <w:pStyle w:val="ListParagraph"/>
        <w:spacing w:line="360" w:lineRule="auto"/>
        <w:ind w:left="0"/>
        <w:jc w:val="center"/>
        <w:rPr>
          <w:rFonts w:ascii="Times New Roman" w:hAnsi="Times New Roman" w:cs="Times New Roman"/>
          <w:b/>
          <w:sz w:val="32"/>
          <w:szCs w:val="24"/>
          <w:lang w:val="en-US"/>
        </w:rPr>
      </w:pPr>
      <w:r>
        <w:rPr>
          <w:rFonts w:ascii="Times New Roman" w:hAnsi="Times New Roman" w:cs="Times New Roman"/>
          <w:b/>
          <w:noProof/>
          <w:sz w:val="32"/>
          <w:szCs w:val="24"/>
          <w:lang w:val="en-US" w:eastAsia="en-US"/>
        </w:rPr>
        <w:drawing>
          <wp:inline distT="0" distB="0" distL="0" distR="0">
            <wp:extent cx="3048006" cy="3048006"/>
            <wp:effectExtent l="0" t="0" r="0" b="0"/>
            <wp:docPr id="1" name="Picture 0" descr="11847_logo_MB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47_logo_MBDC.png"/>
                    <pic:cNvPicPr/>
                  </pic:nvPicPr>
                  <pic:blipFill>
                    <a:blip r:embed="rId5" cstate="print"/>
                    <a:stretch>
                      <a:fillRect/>
                    </a:stretch>
                  </pic:blipFill>
                  <pic:spPr>
                    <a:xfrm>
                      <a:off x="0" y="0"/>
                      <a:ext cx="3048006" cy="3048006"/>
                    </a:xfrm>
                    <a:prstGeom prst="rect">
                      <a:avLst/>
                    </a:prstGeom>
                  </pic:spPr>
                </pic:pic>
              </a:graphicData>
            </a:graphic>
          </wp:inline>
        </w:drawing>
      </w:r>
    </w:p>
    <w:p w:rsidR="006E683E" w:rsidRDefault="006E683E" w:rsidP="00063C27">
      <w:pPr>
        <w:pStyle w:val="ListParagraph"/>
        <w:spacing w:line="360" w:lineRule="auto"/>
        <w:ind w:left="0"/>
        <w:jc w:val="center"/>
        <w:rPr>
          <w:rFonts w:ascii="Times New Roman" w:hAnsi="Times New Roman" w:cs="Times New Roman"/>
          <w:b/>
          <w:sz w:val="32"/>
          <w:szCs w:val="24"/>
          <w:lang w:val="en-US"/>
        </w:rPr>
      </w:pPr>
    </w:p>
    <w:p w:rsidR="00063C27" w:rsidRPr="00E277FF" w:rsidRDefault="00063C27" w:rsidP="00063C27">
      <w:pPr>
        <w:pStyle w:val="ListParagraph"/>
        <w:spacing w:line="360" w:lineRule="auto"/>
        <w:ind w:left="0"/>
        <w:jc w:val="center"/>
        <w:rPr>
          <w:rFonts w:ascii="Times New Roman" w:hAnsi="Times New Roman" w:cs="Times New Roman"/>
          <w:sz w:val="28"/>
          <w:szCs w:val="24"/>
          <w:lang w:val="en-US"/>
        </w:rPr>
      </w:pPr>
      <w:r w:rsidRPr="00E277FF">
        <w:rPr>
          <w:rFonts w:ascii="Times New Roman" w:hAnsi="Times New Roman" w:cs="Times New Roman"/>
          <w:b/>
          <w:sz w:val="32"/>
          <w:szCs w:val="24"/>
          <w:lang w:val="en-US"/>
        </w:rPr>
        <w:t>Salary, Incentives, and Increment</w:t>
      </w:r>
    </w:p>
    <w:p w:rsidR="00063C27" w:rsidRPr="00E277FF" w:rsidRDefault="00063C27" w:rsidP="00063C27">
      <w:pPr>
        <w:pStyle w:val="ListParagraph"/>
        <w:spacing w:line="360" w:lineRule="auto"/>
        <w:ind w:left="0"/>
        <w:jc w:val="both"/>
        <w:rPr>
          <w:rFonts w:ascii="Times New Roman" w:hAnsi="Times New Roman" w:cs="Times New Roman"/>
          <w:sz w:val="28"/>
          <w:szCs w:val="24"/>
          <w:lang w:val="en-US"/>
        </w:rPr>
      </w:pPr>
      <w:r w:rsidRPr="00E277FF">
        <w:rPr>
          <w:rFonts w:ascii="Times New Roman" w:hAnsi="Times New Roman" w:cs="Times New Roman"/>
          <w:sz w:val="28"/>
          <w:szCs w:val="24"/>
          <w:lang w:val="en-US"/>
        </w:rPr>
        <w:t>The college follows a well-structured salary pattern that ensures fair compensation for staff members. Non-teaching staff members receive benefits such as Provident Fund and Employee State Insurance (ESI) to secure their financial well-being. To acknowledge the dedication and hard work of the staff, annual salary increments are granted to all employees. MBDC has also established a staff welfare fund to offer assistance to those in need, underlining its commitment to the welfare of its employees. Moreover, festival allowances are provided to staff members in conjunction with the annual Church festival.</w:t>
      </w:r>
    </w:p>
    <w:p w:rsidR="0046420F" w:rsidRDefault="0046420F"/>
    <w:sectPr w:rsidR="0046420F" w:rsidSect="004023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3762"/>
    <w:multiLevelType w:val="hybridMultilevel"/>
    <w:tmpl w:val="A0CC234E"/>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683E"/>
    <w:rsid w:val="00063C27"/>
    <w:rsid w:val="0040238F"/>
    <w:rsid w:val="0046420F"/>
    <w:rsid w:val="006E6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83E"/>
    <w:pPr>
      <w:ind w:left="720"/>
      <w:contextualSpacing/>
    </w:pPr>
    <w:rPr>
      <w:lang w:val="en-GB" w:eastAsia="en-GB"/>
    </w:rPr>
  </w:style>
  <w:style w:type="paragraph" w:styleId="BalloonText">
    <w:name w:val="Balloon Text"/>
    <w:basedOn w:val="Normal"/>
    <w:link w:val="BalloonTextChar"/>
    <w:uiPriority w:val="99"/>
    <w:semiHidden/>
    <w:unhideWhenUsed/>
    <w:rsid w:val="006E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8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2024-02-12T17:30:00Z</dcterms:created>
  <dcterms:modified xsi:type="dcterms:W3CDTF">2024-02-12T17:36:00Z</dcterms:modified>
</cp:coreProperties>
</file>